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503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670"/>
      </w:tblGrid>
      <w:tr w:rsidR="00980053" w:rsidRPr="005F078A" w:rsidTr="001B72AB">
        <w:tc>
          <w:tcPr>
            <w:tcW w:w="3833" w:type="dxa"/>
          </w:tcPr>
          <w:p w:rsidR="00980053" w:rsidRPr="005F078A" w:rsidRDefault="00980053" w:rsidP="005F078A">
            <w:pPr>
              <w:ind w:righ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B72AB" w:rsidRDefault="001B72AB" w:rsidP="001B72AB">
            <w:pPr>
              <w:ind w:right="1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ректора ГАУ ДПО ЯО ИРО</w:t>
            </w:r>
          </w:p>
          <w:p w:rsidR="00980053" w:rsidRPr="001B72AB" w:rsidRDefault="001B72AB" w:rsidP="001B72AB">
            <w:pPr>
              <w:ind w:right="1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10.09.2020 №01-03/295</w:t>
            </w:r>
          </w:p>
        </w:tc>
      </w:tr>
    </w:tbl>
    <w:p w:rsidR="00980053" w:rsidRPr="005F078A" w:rsidRDefault="00980053" w:rsidP="005F0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9B7" w:rsidRPr="005F078A" w:rsidRDefault="006719B7" w:rsidP="005F0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8A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6719B7" w:rsidRPr="005F078A" w:rsidRDefault="00045FBF" w:rsidP="005F0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8A">
        <w:rPr>
          <w:rFonts w:ascii="Times New Roman" w:hAnsi="Times New Roman" w:cs="Times New Roman"/>
          <w:b/>
          <w:sz w:val="24"/>
          <w:szCs w:val="24"/>
        </w:rPr>
        <w:t>г</w:t>
      </w:r>
      <w:r w:rsidR="006719B7" w:rsidRPr="005F078A">
        <w:rPr>
          <w:rFonts w:ascii="Times New Roman" w:hAnsi="Times New Roman" w:cs="Times New Roman"/>
          <w:b/>
          <w:sz w:val="24"/>
          <w:szCs w:val="24"/>
        </w:rPr>
        <w:t>осударственного автономного учреждения дополнительного профессионального образования Ярославской области «Институт развития образования» в области обработки и защиты персональных данных</w:t>
      </w:r>
    </w:p>
    <w:p w:rsidR="006719B7" w:rsidRPr="005F078A" w:rsidRDefault="006719B7" w:rsidP="005F0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07F" w:rsidRPr="005F078A" w:rsidRDefault="00F519AF" w:rsidP="005F078A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B007F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обработки персональных данных в </w:t>
      </w:r>
      <w:r w:rsidR="00F519AF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осударственном автономном учреждении</w:t>
      </w:r>
      <w:r w:rsidR="00F519AF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Ярославской области</w:t>
      </w: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«Институт развития образования» (далее Политика) </w:t>
      </w:r>
      <w:r w:rsidR="00F519AF" w:rsidRPr="005F078A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со статьей 18.1 Федерального закона от 27 июля 2006 г. № 152-ФЗ «О персональных данных» в целях обеспечения защиты прав и свобод физических лиц при обработке </w:t>
      </w:r>
      <w:r w:rsidR="00045FBF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19AF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осударственным автономным учреждением дополнительного образования Ярославской области «Институт развития образования» (далее - Оператор) </w:t>
      </w:r>
      <w:r w:rsidR="00F519AF" w:rsidRPr="005F078A">
        <w:rPr>
          <w:rFonts w:ascii="Times New Roman" w:hAnsi="Times New Roman" w:cs="Times New Roman"/>
          <w:sz w:val="24"/>
          <w:szCs w:val="24"/>
        </w:rPr>
        <w:t>их персональных данных, в том числе защиты прав на неприкосновенность частной жизни, личную и семейную тайну, а также в целях соблюдения требований законодательства Российской Федерации в области персональных данных.</w:t>
      </w:r>
    </w:p>
    <w:p w:rsidR="00DB007F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определяет принципы сбора, обработки, хранения, передачи и защиты ПДн физических лиц (далее субъекты ПДн), реализуемые </w:t>
      </w:r>
      <w:r w:rsidR="00F519AF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Оператором.</w:t>
      </w:r>
    </w:p>
    <w:p w:rsidR="00F519AF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передаче (распространению, предоставлению, доступу), обезличиванию, блокированию, удалению, уничтожению ПДн, осуществляемых как с использованием средств автоматизации, так и без использования таких средств. </w:t>
      </w:r>
    </w:p>
    <w:p w:rsidR="00DB007F" w:rsidRPr="005F078A" w:rsidRDefault="00F519AF" w:rsidP="005F078A">
      <w:pPr>
        <w:pStyle w:val="a5"/>
        <w:numPr>
          <w:ilvl w:val="0"/>
          <w:numId w:val="20"/>
        </w:numPr>
        <w:tabs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обработки персональных данных</w:t>
      </w:r>
      <w:r w:rsidR="00DB007F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07F" w:rsidRPr="005F078A" w:rsidRDefault="001E6D32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r w:rsidRPr="005F078A">
        <w:rPr>
          <w:rFonts w:ascii="Times New Roman" w:hAnsi="Times New Roman" w:cs="Times New Roman"/>
          <w:sz w:val="24"/>
          <w:szCs w:val="24"/>
        </w:rPr>
        <w:t>при обработке персональных данных руководствуется следующими нормативными правовыми актами:</w:t>
      </w:r>
    </w:p>
    <w:p w:rsidR="001E6D32" w:rsidRPr="005F078A" w:rsidRDefault="001E6D32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1E6D32" w:rsidRPr="005F078A" w:rsidRDefault="001E6D32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bookmarkStart w:id="0" w:name="_GoBack"/>
      <w:bookmarkEnd w:id="0"/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кодекс Российской Федерации;</w:t>
      </w:r>
    </w:p>
    <w:p w:rsidR="001E6D32" w:rsidRPr="005F078A" w:rsidRDefault="001E6D32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:rsidR="001E6D32" w:rsidRPr="005F078A" w:rsidRDefault="001E6D32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DB007F" w:rsidRPr="005F078A" w:rsidRDefault="00DB007F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</w:t>
      </w:r>
      <w:r w:rsidR="006719B7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E6A7C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данных»;</w:t>
      </w:r>
    </w:p>
    <w:p w:rsidR="00DB007F" w:rsidRPr="005F078A" w:rsidRDefault="00DB007F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</w:t>
      </w:r>
      <w:r w:rsidR="006719B7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E6A7C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149-ФЗ «Об информации, информационных технологиях и о защите информации»;</w:t>
      </w:r>
    </w:p>
    <w:p w:rsidR="00AE6A7C" w:rsidRPr="005F078A" w:rsidRDefault="00AE6A7C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</w:t>
      </w:r>
      <w:r w:rsidR="006719B7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«Об образовании в Российской Федерации»;</w:t>
      </w:r>
    </w:p>
    <w:p w:rsidR="006719B7" w:rsidRPr="005F078A" w:rsidRDefault="00AE6A7C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6719B7" w:rsidRPr="005F078A" w:rsidRDefault="006719B7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hAnsi="Times New Roman" w:cs="Times New Roman"/>
          <w:sz w:val="24"/>
          <w:szCs w:val="24"/>
        </w:rPr>
        <w:t>Федеральным законом от 06 декабря 2011 г. № 402-</w:t>
      </w:r>
      <w:proofErr w:type="gramStart"/>
      <w:r w:rsidRPr="005F078A">
        <w:rPr>
          <w:rFonts w:ascii="Times New Roman" w:hAnsi="Times New Roman" w:cs="Times New Roman"/>
          <w:sz w:val="24"/>
          <w:szCs w:val="24"/>
        </w:rPr>
        <w:t>ФЗ</w:t>
      </w:r>
      <w:r w:rsidRPr="005F078A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5F078A">
        <w:rPr>
          <w:rFonts w:ascii="Times New Roman" w:hAnsi="Times New Roman" w:cs="Times New Roman"/>
          <w:sz w:val="24"/>
          <w:szCs w:val="24"/>
        </w:rPr>
        <w:t>О бухгалтерском учете»;</w:t>
      </w:r>
    </w:p>
    <w:p w:rsidR="006719B7" w:rsidRPr="005F078A" w:rsidRDefault="006719B7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Федеральным законом от 24 июля 2009 г. 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страхования»;</w:t>
      </w:r>
    </w:p>
    <w:p w:rsidR="00045FBF" w:rsidRPr="005F078A" w:rsidRDefault="00045FBF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28 октября 2013 г. № 966 «О лицензировании образовательной деятельности»; </w:t>
      </w:r>
    </w:p>
    <w:p w:rsidR="00530301" w:rsidRPr="005F078A" w:rsidRDefault="00045FBF" w:rsidP="005F078A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1E6D32" w:rsidRPr="005F078A" w:rsidRDefault="001E6D32" w:rsidP="005F078A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078A">
        <w:rPr>
          <w:rFonts w:ascii="Times New Roman" w:hAnsi="Times New Roman" w:cs="Times New Roman"/>
          <w:b/>
          <w:sz w:val="24"/>
          <w:szCs w:val="24"/>
        </w:rPr>
        <w:t>Принципы обработки персональных данных</w:t>
      </w:r>
    </w:p>
    <w:p w:rsidR="001E6D32" w:rsidRPr="005F078A" w:rsidRDefault="001E6D32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Обработка персональных данных должна осуществляться на законной и справедливой основе.</w:t>
      </w:r>
    </w:p>
    <w:p w:rsidR="001E6D32" w:rsidRPr="005F078A" w:rsidRDefault="001E6D32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E6D32" w:rsidRPr="005F078A" w:rsidRDefault="001E6D32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E6D32" w:rsidRPr="005F078A" w:rsidRDefault="001E6D32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Обработке подлежат только персональные данные, которые отвечают целям их обработки.</w:t>
      </w:r>
    </w:p>
    <w:p w:rsidR="001E6D32" w:rsidRPr="005F078A" w:rsidRDefault="001E6D32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1E6D32" w:rsidRPr="005F078A" w:rsidRDefault="001E6D32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</w:t>
      </w:r>
      <w:proofErr w:type="gramStart"/>
      <w:r w:rsidRPr="005F078A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5F078A">
        <w:rPr>
          <w:rFonts w:ascii="Times New Roman" w:hAnsi="Times New Roman" w:cs="Times New Roman"/>
          <w:sz w:val="24"/>
          <w:szCs w:val="24"/>
        </w:rPr>
        <w:t xml:space="preserve"> или неточных данных.</w:t>
      </w:r>
    </w:p>
    <w:p w:rsidR="001E6D32" w:rsidRPr="005F078A" w:rsidRDefault="001E6D32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5F078A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5F078A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E6D32" w:rsidRPr="005F078A" w:rsidRDefault="00F27E96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Оператор</w:t>
      </w:r>
      <w:r w:rsidR="001E6D32" w:rsidRPr="005F078A">
        <w:rPr>
          <w:rFonts w:ascii="Times New Roman" w:hAnsi="Times New Roman" w:cs="Times New Roman"/>
          <w:sz w:val="24"/>
          <w:szCs w:val="24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530301" w:rsidRPr="005F078A" w:rsidRDefault="00530301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E96" w:rsidRPr="005F078A" w:rsidRDefault="00F27E96" w:rsidP="005F078A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078A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</w:p>
    <w:p w:rsidR="00F27E96" w:rsidRPr="005F078A" w:rsidRDefault="00F27E96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в следующих целях:</w:t>
      </w:r>
    </w:p>
    <w:p w:rsidR="00F27E96" w:rsidRPr="005F078A" w:rsidRDefault="00F27E96" w:rsidP="005F078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обеспечения соблюдения трудового законодательства,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743CB3" w:rsidRPr="005F078A" w:rsidRDefault="00743CB3" w:rsidP="005F078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осуществления функций, полномочий и обязанностей, возложенных действующим законодательством на Оператора, в том числе по предоставлению персональных данных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государственные органы;</w:t>
      </w:r>
    </w:p>
    <w:p w:rsidR="00743CB3" w:rsidRPr="005F078A" w:rsidRDefault="00045FBF" w:rsidP="005F078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дополнительным профессиональным программам</w:t>
      </w:r>
      <w:r w:rsidR="009C6BBB" w:rsidRPr="005F078A">
        <w:rPr>
          <w:rFonts w:ascii="Times New Roman" w:hAnsi="Times New Roman" w:cs="Times New Roman"/>
          <w:sz w:val="24"/>
          <w:szCs w:val="24"/>
        </w:rPr>
        <w:t>;</w:t>
      </w:r>
    </w:p>
    <w:p w:rsidR="00F27E96" w:rsidRPr="005F078A" w:rsidRDefault="00F27E96" w:rsidP="005F078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исполнения обязанностей по гражданско-правовым договорам;</w:t>
      </w:r>
    </w:p>
    <w:p w:rsidR="00530301" w:rsidRPr="005F078A" w:rsidRDefault="00530301" w:rsidP="005F078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оказания государственных услуг;</w:t>
      </w:r>
    </w:p>
    <w:p w:rsidR="00F27E96" w:rsidRPr="005F078A" w:rsidRDefault="00F27E96" w:rsidP="005F078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в иных целях, предусмотренных действующим законодательством.</w:t>
      </w:r>
    </w:p>
    <w:p w:rsidR="001E6D32" w:rsidRPr="005F078A" w:rsidRDefault="001E6D32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01" w:rsidRPr="005F078A" w:rsidRDefault="00530301" w:rsidP="005F078A">
      <w:pPr>
        <w:pStyle w:val="a5"/>
        <w:numPr>
          <w:ilvl w:val="0"/>
          <w:numId w:val="20"/>
        </w:numPr>
        <w:tabs>
          <w:tab w:val="left" w:pos="85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78A">
        <w:rPr>
          <w:rFonts w:ascii="Times New Roman" w:hAnsi="Times New Roman" w:cs="Times New Roman"/>
          <w:b/>
          <w:sz w:val="24"/>
          <w:szCs w:val="24"/>
        </w:rPr>
        <w:t>Категории субъектов персональных данных, персональные данные которых обрабатываются Оператором</w:t>
      </w:r>
    </w:p>
    <w:p w:rsidR="00DB007F" w:rsidRPr="005F078A" w:rsidRDefault="00DB007F" w:rsidP="005F078A">
      <w:pPr>
        <w:tabs>
          <w:tab w:val="left" w:pos="851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ПДн следующих категорий субъектов ПДн:</w:t>
      </w:r>
    </w:p>
    <w:p w:rsidR="00DB007F" w:rsidRPr="005F078A" w:rsidRDefault="00DB007F" w:rsidP="005F078A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Оператора, и лица, заключившие с Оператором гражданско-правовые договоры;</w:t>
      </w:r>
    </w:p>
    <w:p w:rsidR="0012692F" w:rsidRPr="005F078A" w:rsidRDefault="0012692F" w:rsidP="005F078A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на замещение вакантных должностей Оператора;</w:t>
      </w:r>
    </w:p>
    <w:p w:rsidR="00DB007F" w:rsidRPr="005F078A" w:rsidRDefault="00DB007F" w:rsidP="005F078A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подавшие заявление на зачисление </w:t>
      </w:r>
      <w:r w:rsidR="0012692F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проходящие обучение;</w:t>
      </w: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07F" w:rsidRPr="005F078A" w:rsidRDefault="00DB007F" w:rsidP="005F078A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категории субъектов ПДн. </w:t>
      </w:r>
    </w:p>
    <w:p w:rsidR="00DB007F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07F" w:rsidRPr="005F078A" w:rsidRDefault="00CB1013" w:rsidP="005F078A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обработки персональных данных</w:t>
      </w:r>
    </w:p>
    <w:p w:rsidR="00CB1013" w:rsidRPr="005F078A" w:rsidRDefault="009C54A5" w:rsidP="005F078A">
      <w:pPr>
        <w:pStyle w:val="a5"/>
        <w:numPr>
          <w:ilvl w:val="1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1013"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B007F"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олучени</w:t>
      </w:r>
      <w:r w:rsidR="00CB1013"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567ED"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</w:t>
      </w:r>
    </w:p>
    <w:p w:rsidR="00CB1013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 по возможности получает все обрабатываемые им ПДн непосредственно у субъектов ПДн. В случаях, когда получение ПДн непосредственно у субъектов ПДн невозможно, Оператор предпринимает предусмотренные действующим законодательством меры по соблюдению прав субъектов ПДн при получении их ПДн от третьих лиц.</w:t>
      </w:r>
    </w:p>
    <w:p w:rsidR="00CB1013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действующим законодательством требуется получение согласия субъекта ПДн на обработку его ПДн, Оператор обрабатывает его ПДн только при наличии такого согласия и с соблюдением ограничений на объем, сроки и способы обработки ПДн, предусмотренных таким согласием.</w:t>
      </w:r>
    </w:p>
    <w:p w:rsidR="003567ED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получает и не обрабатывает ПДн субъекта ПДн о его политических, религиозных и</w:t>
      </w:r>
      <w:r w:rsidR="003567ED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убеждениях, частной жизни.</w:t>
      </w:r>
    </w:p>
    <w:p w:rsidR="00DB007F" w:rsidRPr="005F078A" w:rsidRDefault="00CB1013" w:rsidP="005F078A">
      <w:pPr>
        <w:pStyle w:val="a5"/>
        <w:numPr>
          <w:ilvl w:val="1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B007F"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бработк</w:t>
      </w:r>
      <w:r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B007F"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</w:t>
      </w:r>
    </w:p>
    <w:p w:rsidR="00CB1013" w:rsidRPr="005F078A" w:rsidRDefault="00CB1013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предоставляет своим работникам доступ к минимальному объему ПДн, необходимому им для выполнения своих служебных обязанностей.</w:t>
      </w:r>
    </w:p>
    <w:p w:rsidR="00CB1013" w:rsidRPr="005F078A" w:rsidRDefault="00CB1013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Оператора допускаются к обработке ПДн только после ознакомления с требованиями действующего законодательства и внутренних нормативных и распорядительных документов Оператора, регулирующих обработку и защиту ПДн, и подписания обязательства о неразглашении конфиденциальной информации</w:t>
      </w:r>
    </w:p>
    <w:p w:rsidR="00CB1013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ПДн осуществляется Оператором только в целях, заявл</w:t>
      </w:r>
      <w:r w:rsidR="00CB1013"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при их сборе (получении).</w:t>
      </w:r>
    </w:p>
    <w:p w:rsidR="00CB1013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объема и содержания, обрабатываемых ПДн, Оператор руководствуется Конституцией Российской Федерации, Федеральным законом от27 июля 2006 г. № 152-ФЗ «О персональных данных» и иными федеральными законами в области защиты ПДн, а также принципом соответствия объема и содержания обрабатываемых ПДн заявленным целям их обработки.</w:t>
      </w:r>
    </w:p>
    <w:p w:rsidR="00CB1013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решений, затрагивающих интересы субъекта ПДн, Оператор не имеет права основываться на результатах исключительно автоматизированной обработки его ПДн, кроме случаев, наличия согласия в письменной форме субъекта ПДн на принятие таких решений и случаев, предусмотренных федеральными законами.</w:t>
      </w:r>
    </w:p>
    <w:p w:rsidR="00CB1013" w:rsidRPr="005F078A" w:rsidRDefault="009C54A5" w:rsidP="005F078A">
      <w:pPr>
        <w:pStyle w:val="a5"/>
        <w:numPr>
          <w:ilvl w:val="1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1013"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 персональных данных</w:t>
      </w:r>
    </w:p>
    <w:p w:rsidR="00CB1013" w:rsidRPr="005F078A" w:rsidRDefault="00CB1013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учет всех хранимых им ПДн, независимо от формы их представления.</w:t>
      </w:r>
    </w:p>
    <w:p w:rsidR="00CB1013" w:rsidRPr="005F078A" w:rsidRDefault="00CB1013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 на бумажных носителях хранятся Оператором в специально оборудованных шкафах и сейфах, которые запираются и опечатываются.</w:t>
      </w:r>
    </w:p>
    <w:p w:rsidR="00CB1013" w:rsidRPr="005F078A" w:rsidRDefault="00CB1013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хранения ПДн субъектов ПДн Оператор осуществляет контроль за достоверностью и полнотой ПДн, их регулярное обновление и внесение по мере необходимости соответствующих изменений.</w:t>
      </w:r>
    </w:p>
    <w:p w:rsidR="00CB1013" w:rsidRPr="005F078A" w:rsidRDefault="00CB1013" w:rsidP="005F078A">
      <w:pPr>
        <w:pStyle w:val="a5"/>
        <w:numPr>
          <w:ilvl w:val="1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персональных данных</w:t>
      </w:r>
    </w:p>
    <w:p w:rsidR="00CB1013" w:rsidRPr="005F078A" w:rsidRDefault="00CB1013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передает находящиеся в его распоряжении ПДн третьим лицам в следующих случаях:</w:t>
      </w:r>
    </w:p>
    <w:p w:rsidR="00CB1013" w:rsidRPr="005F078A" w:rsidRDefault="00CB1013" w:rsidP="005F078A">
      <w:pPr>
        <w:pStyle w:val="a5"/>
        <w:numPr>
          <w:ilvl w:val="0"/>
          <w:numId w:val="24"/>
        </w:numPr>
        <w:tabs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письменного согласия субъекта ПДн на передачу его ПДн третьему лицу, включающего наименование или фамилию, имя, отчество и адрес третьего лица, цели, сроки и способы обработки третьим лицом ПДн.</w:t>
      </w:r>
    </w:p>
    <w:p w:rsidR="00CB1013" w:rsidRPr="005F078A" w:rsidRDefault="00CB1013" w:rsidP="005F078A">
      <w:pPr>
        <w:pStyle w:val="a5"/>
        <w:numPr>
          <w:ilvl w:val="0"/>
          <w:numId w:val="24"/>
        </w:numPr>
        <w:tabs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передача ПДн третьему лицу необходима для выполнения обязательств Оператора перед субъектом ПДн.</w:t>
      </w:r>
    </w:p>
    <w:p w:rsidR="00CB1013" w:rsidRPr="005F078A" w:rsidRDefault="00CB1013" w:rsidP="005F078A">
      <w:pPr>
        <w:pStyle w:val="a5"/>
        <w:numPr>
          <w:ilvl w:val="0"/>
          <w:numId w:val="24"/>
        </w:numPr>
        <w:tabs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обязанность по передаче ПДн третьему лицу возложена на Оператора действующим законодательством.</w:t>
      </w:r>
    </w:p>
    <w:p w:rsidR="00CB1013" w:rsidRPr="005F078A" w:rsidRDefault="00CB1013" w:rsidP="005F078A">
      <w:pPr>
        <w:pStyle w:val="a5"/>
        <w:numPr>
          <w:ilvl w:val="1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Уничтожение персональных данных</w:t>
      </w:r>
    </w:p>
    <w:p w:rsidR="00CB1013" w:rsidRPr="005F078A" w:rsidRDefault="00CB1013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ПДн производится Оператором в случаях и в порядке, предусмотренных действующими законами и принятыми в соответствии с ними нормативными правовыми актами.</w:t>
      </w:r>
    </w:p>
    <w:p w:rsidR="00CB1013" w:rsidRPr="005F078A" w:rsidRDefault="00CB1013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уничтожении ПДн как на бумажных, так и на электронных носителях Оператор обеспечивает невозможность их последующего восстановления.</w:t>
      </w:r>
    </w:p>
    <w:p w:rsidR="000F059A" w:rsidRPr="005F078A" w:rsidRDefault="000F059A" w:rsidP="005F078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8A">
        <w:rPr>
          <w:rFonts w:ascii="Times New Roman" w:hAnsi="Times New Roman" w:cs="Times New Roman"/>
          <w:b/>
          <w:sz w:val="24"/>
          <w:szCs w:val="24"/>
        </w:rPr>
        <w:t>Меры, применяемые Оператором, для защиты персональных данных</w:t>
      </w:r>
    </w:p>
    <w:p w:rsidR="000F059A" w:rsidRPr="005F078A" w:rsidRDefault="000F059A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lastRenderedPageBreak/>
        <w:t>Оператор принимает необходимые и достаточные правовые, организационные и технические меры для защиты персональных данных субъектов персональных данных. К таким мерам, в частности, относятся: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назначение сотрудника, ответственного за организацию обработки персональных данных;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 xml:space="preserve">осуществление внутреннего контроля соответствия обработки персональных данных Федеральному закону от 27 июля 2006 г. № 152-ФЗ </w:t>
      </w:r>
      <w:r w:rsidRPr="005F078A">
        <w:rPr>
          <w:rFonts w:ascii="Times New Roman" w:hAnsi="Times New Roman" w:cs="Times New Roman"/>
          <w:sz w:val="24"/>
          <w:szCs w:val="24"/>
        </w:rPr>
        <w:br/>
        <w:t>«О персональных данных», принятым в соответствии с ним нормативным правовым актам, требованиям к защите персональных данных, настоящей Политике, локальным актам Оператора;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ознакомление работников Оператора, непосредственно осуществляющих обработку персональных данных, с положениями действующего законодательства о персональных данных, требованиями к защите персональных данных, настоящей Политикой, локальными актами Оператора по вопросам обработки и защиты персональных данных;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осуществление оценки эффективности принимаемых мер по обеспечению безопасности персональных данных до ввода в эксплуатацию информационных систем персональных данных и не реже одного раза в 3 года после ввода в эксплуатацию;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учет и обеспечение сохранности материальных носителей персональных данных;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обнаружение попыток несанкционированного доступа к персональным данным и принятие мер по ним;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установление правил доступа к персональным данным, обрабатываемым в информационных системах персональных данных, а также обеспечение регистрации и учета всех действий, совершаемых с персональными данными в информационных системах персональных данных;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 xml:space="preserve">организация режима обеспечения безопасности помещений, в которых размещены информационные системы персональных данных, а также хранятся материальные носители персональных данных, препятствующего возможности неконтролируемого проникновения или пребывания в этих помещениях лиц, не имеющих права доступа в эти помещения; 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 xml:space="preserve">утверждение перечня лиц, доступ которых к персональным данным необходим для выполнения ими служебных обязанностей; </w:t>
      </w:r>
    </w:p>
    <w:p w:rsidR="000F059A" w:rsidRPr="005F078A" w:rsidRDefault="000F059A" w:rsidP="005F078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 xml:space="preserve">применение организационных и технических мер, направленных на обеспечение нейтрализации актуальных угроз и обеспечение требуемых уровней защищенности персональных данных при их обработке в информационных системах персональных данных. </w:t>
      </w:r>
    </w:p>
    <w:p w:rsidR="00DB007F" w:rsidRPr="005F078A" w:rsidRDefault="009C54A5" w:rsidP="005F078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8A">
        <w:rPr>
          <w:rFonts w:ascii="Times New Roman" w:hAnsi="Times New Roman" w:cs="Times New Roman"/>
          <w:b/>
          <w:sz w:val="24"/>
          <w:szCs w:val="24"/>
        </w:rPr>
        <w:t>Права субъекта ПДн</w:t>
      </w:r>
    </w:p>
    <w:p w:rsidR="000F059A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ПДн вправе требовать от Оператора уточнения его ПДн, их блокирования или уничтожения в случае, если ПДн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B007F" w:rsidRPr="005F078A" w:rsidRDefault="00DB007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ПДн имеет право на получение от Оператора информации, касающейся обработки его ПДн, в том числе содержащей:</w:t>
      </w:r>
    </w:p>
    <w:p w:rsidR="00DB007F" w:rsidRPr="005F078A" w:rsidRDefault="00DB007F" w:rsidP="005F078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обработки ПДн Оператором;</w:t>
      </w:r>
    </w:p>
    <w:p w:rsidR="00DB007F" w:rsidRPr="005F078A" w:rsidRDefault="00DB007F" w:rsidP="005F078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и цели обработки ПДн;</w:t>
      </w:r>
    </w:p>
    <w:p w:rsidR="00DB007F" w:rsidRPr="005F078A" w:rsidRDefault="00DB007F" w:rsidP="005F078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применяемые Оператором способы обработки ПДн;</w:t>
      </w:r>
    </w:p>
    <w:p w:rsidR="00DB007F" w:rsidRPr="005F078A" w:rsidRDefault="00DB007F" w:rsidP="005F078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место нахождения Оператора, сведения о лицах (за исключением работников Оператора), которые имеют доступ к ПДн или которым могут быть раскрыты ПДн на основании договора с Оператором или на основании федерального закона;</w:t>
      </w:r>
    </w:p>
    <w:p w:rsidR="00DB007F" w:rsidRPr="005F078A" w:rsidRDefault="00DB007F" w:rsidP="005F078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ПДн, относящиеся к соответствующему субъекту ПДн, источник их получения;</w:t>
      </w:r>
    </w:p>
    <w:p w:rsidR="00DB007F" w:rsidRPr="005F078A" w:rsidRDefault="00DB007F" w:rsidP="005F078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 ПДн, в том числе сроки их хранения;</w:t>
      </w:r>
    </w:p>
    <w:p w:rsidR="00DB007F" w:rsidRPr="005F078A" w:rsidRDefault="00DB007F" w:rsidP="005F078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субъектом ПДн прав, предусмотренных Федеральным законом от 27 июля 2006 г. № 152-ФЗ «О персональных данных»;</w:t>
      </w:r>
    </w:p>
    <w:p w:rsidR="00DB007F" w:rsidRPr="005F078A" w:rsidRDefault="00DB007F" w:rsidP="005F078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осуществленной или о предполагаемой трансграничной передаче ПДн;</w:t>
      </w:r>
    </w:p>
    <w:p w:rsidR="00DB007F" w:rsidRPr="005F078A" w:rsidRDefault="00DB007F" w:rsidP="005F078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ПДн по поручению Оператора, если обработка поручена или будет поручена такому лицу;</w:t>
      </w:r>
    </w:p>
    <w:p w:rsidR="000F059A" w:rsidRPr="005F078A" w:rsidRDefault="00DB007F" w:rsidP="005F078A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Федеральным законом от 27 июля 2006 г. № 152-ФЗ «О персональных данных» или другими федеральными законами.</w:t>
      </w:r>
    </w:p>
    <w:p w:rsidR="000F059A" w:rsidRPr="005F078A" w:rsidRDefault="00DB007F" w:rsidP="005F07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ПДн имеет право требовать исключить или исправить </w:t>
      </w:r>
      <w:proofErr w:type="gramStart"/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</w:t>
      </w:r>
      <w:proofErr w:type="gramEnd"/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неполные ПДн, а также ПДн, обрабатываемые с нарушением требований Федерального закона от 27 июля 2006 г. № 152-ФЗ «О персональных данных».</w:t>
      </w:r>
    </w:p>
    <w:p w:rsidR="00DB007F" w:rsidRPr="005F078A" w:rsidRDefault="00DB007F" w:rsidP="005F07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ПДн имеет право на обжалование в судебном порядке любых неправомерных действий или бездействии Оператора при обработке и защите его ПДн.</w:t>
      </w:r>
    </w:p>
    <w:p w:rsidR="009C54A5" w:rsidRPr="005F078A" w:rsidRDefault="009C54A5" w:rsidP="005F07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7F" w:rsidRPr="005F078A" w:rsidRDefault="009C54A5" w:rsidP="005F078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8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C54A5" w:rsidRPr="005F078A" w:rsidRDefault="00AE6A7C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Наименование О</w:t>
      </w:r>
      <w:r w:rsidR="009C54A5" w:rsidRPr="005F078A">
        <w:rPr>
          <w:rFonts w:ascii="Times New Roman" w:hAnsi="Times New Roman" w:cs="Times New Roman"/>
          <w:sz w:val="24"/>
          <w:szCs w:val="24"/>
        </w:rPr>
        <w:t xml:space="preserve">ператора: </w:t>
      </w:r>
      <w:r w:rsidR="00FE72DE" w:rsidRPr="005F078A">
        <w:rPr>
          <w:rFonts w:ascii="Times New Roman" w:hAnsi="Times New Roman" w:cs="Times New Roman"/>
          <w:sz w:val="24"/>
          <w:szCs w:val="24"/>
        </w:rPr>
        <w:t>г</w:t>
      </w:r>
      <w:r w:rsidR="009C54A5" w:rsidRPr="005F078A">
        <w:rPr>
          <w:rFonts w:ascii="Times New Roman" w:hAnsi="Times New Roman" w:cs="Times New Roman"/>
          <w:sz w:val="24"/>
          <w:szCs w:val="24"/>
        </w:rPr>
        <w:t>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9C54A5" w:rsidRPr="005F078A" w:rsidRDefault="00AE6A7C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>Адрес местонахождения О</w:t>
      </w:r>
      <w:r w:rsidR="009C54A5" w:rsidRPr="005F078A">
        <w:rPr>
          <w:rFonts w:ascii="Times New Roman" w:hAnsi="Times New Roman" w:cs="Times New Roman"/>
          <w:sz w:val="24"/>
          <w:szCs w:val="24"/>
        </w:rPr>
        <w:t>ператора: ул. Богдановича, д. 16, г. Ярославль, 150014</w:t>
      </w:r>
    </w:p>
    <w:p w:rsidR="00AE6A7C" w:rsidRPr="005F078A" w:rsidRDefault="00AE6A7C" w:rsidP="005F078A">
      <w:pPr>
        <w:pStyle w:val="bodytext"/>
        <w:spacing w:before="0" w:beforeAutospacing="0" w:after="0" w:afterAutospacing="0"/>
      </w:pPr>
      <w:r w:rsidRPr="005F078A">
        <w:t>Контактная информация</w:t>
      </w:r>
      <w:r w:rsidR="009C54A5" w:rsidRPr="005F078A">
        <w:t xml:space="preserve">: </w:t>
      </w:r>
      <w:r w:rsidRPr="005F078A">
        <w:rPr>
          <w:bCs/>
        </w:rPr>
        <w:t>Тел.: </w:t>
      </w:r>
      <w:r w:rsidRPr="005F078A">
        <w:t xml:space="preserve">(4852) 23-06-82, </w:t>
      </w:r>
      <w:r w:rsidRPr="005F078A">
        <w:rPr>
          <w:bCs/>
        </w:rPr>
        <w:t>Тел./факс: </w:t>
      </w:r>
      <w:r w:rsidRPr="005F078A">
        <w:t xml:space="preserve">(4852) 23-09-56, </w:t>
      </w:r>
    </w:p>
    <w:p w:rsidR="00AE6A7C" w:rsidRPr="005F078A" w:rsidRDefault="00AE6A7C" w:rsidP="005F078A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F078A">
        <w:rPr>
          <w:bCs/>
          <w:lang w:val="en-US"/>
        </w:rPr>
        <w:t>e-mail</w:t>
      </w:r>
      <w:proofErr w:type="gramEnd"/>
      <w:r w:rsidRPr="005F078A">
        <w:rPr>
          <w:lang w:val="en-US"/>
        </w:rPr>
        <w:t xml:space="preserve">: rectorat@iro.yar.ru </w:t>
      </w:r>
    </w:p>
    <w:p w:rsidR="009C54A5" w:rsidRPr="005F078A" w:rsidRDefault="009C54A5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E6A7C" w:rsidRPr="005F078A">
        <w:rPr>
          <w:rFonts w:ascii="Times New Roman" w:hAnsi="Times New Roman" w:cs="Times New Roman"/>
          <w:sz w:val="24"/>
          <w:szCs w:val="24"/>
        </w:rPr>
        <w:t>Оператора</w:t>
      </w:r>
      <w:r w:rsidRPr="005F07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E6A7C" w:rsidRPr="005F078A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AE6A7C" w:rsidRPr="005F0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6A7C" w:rsidRPr="005F078A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AE6A7C" w:rsidRPr="005F0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6A7C" w:rsidRPr="005F07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54A5" w:rsidRPr="005F078A" w:rsidRDefault="009C54A5" w:rsidP="005F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8A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обработки персональных данных в </w:t>
      </w:r>
      <w:r w:rsidR="00045FBF" w:rsidRPr="005F078A">
        <w:rPr>
          <w:rFonts w:ascii="Times New Roman" w:hAnsi="Times New Roman" w:cs="Times New Roman"/>
          <w:sz w:val="24"/>
          <w:szCs w:val="24"/>
        </w:rPr>
        <w:t>государственном</w:t>
      </w:r>
      <w:r w:rsidR="00AE6A7C" w:rsidRPr="005F078A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045FBF" w:rsidRPr="005F078A">
        <w:rPr>
          <w:rFonts w:ascii="Times New Roman" w:hAnsi="Times New Roman" w:cs="Times New Roman"/>
          <w:sz w:val="24"/>
          <w:szCs w:val="24"/>
        </w:rPr>
        <w:t>м</w:t>
      </w:r>
      <w:r w:rsidR="00AE6A7C" w:rsidRPr="005F078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45FBF" w:rsidRPr="005F078A">
        <w:rPr>
          <w:rFonts w:ascii="Times New Roman" w:hAnsi="Times New Roman" w:cs="Times New Roman"/>
          <w:sz w:val="24"/>
          <w:szCs w:val="24"/>
        </w:rPr>
        <w:t>и</w:t>
      </w:r>
      <w:r w:rsidR="00AE6A7C" w:rsidRPr="005F078A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Ярославской области «Институт развития образования» </w:t>
      </w:r>
      <w:r w:rsidRPr="005F078A">
        <w:rPr>
          <w:rFonts w:ascii="Times New Roman" w:hAnsi="Times New Roman" w:cs="Times New Roman"/>
          <w:sz w:val="24"/>
          <w:szCs w:val="24"/>
        </w:rPr>
        <w:t xml:space="preserve">назначен </w:t>
      </w:r>
      <w:r w:rsidR="00AE6A7C" w:rsidRPr="005F078A">
        <w:rPr>
          <w:rFonts w:ascii="Times New Roman" w:hAnsi="Times New Roman" w:cs="Times New Roman"/>
          <w:sz w:val="24"/>
          <w:szCs w:val="24"/>
        </w:rPr>
        <w:t>проректор по правовым и административным вопросам Корнев Алексей Владимирович.</w:t>
      </w:r>
    </w:p>
    <w:p w:rsidR="009C54A5" w:rsidRPr="005F078A" w:rsidRDefault="009C54A5" w:rsidP="005F078A">
      <w:pPr>
        <w:tabs>
          <w:tab w:val="left" w:pos="851"/>
          <w:tab w:val="num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BF" w:rsidRPr="005F078A" w:rsidRDefault="00045FBF" w:rsidP="005F078A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FBF" w:rsidRPr="005F078A" w:rsidSect="005F078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BFC"/>
    <w:multiLevelType w:val="multilevel"/>
    <w:tmpl w:val="36585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422A6"/>
    <w:multiLevelType w:val="multilevel"/>
    <w:tmpl w:val="02F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E67CE"/>
    <w:multiLevelType w:val="multilevel"/>
    <w:tmpl w:val="5016C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34DB7"/>
    <w:multiLevelType w:val="hybridMultilevel"/>
    <w:tmpl w:val="58485444"/>
    <w:lvl w:ilvl="0" w:tplc="1E1C9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0487"/>
    <w:multiLevelType w:val="multilevel"/>
    <w:tmpl w:val="A1140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D610F"/>
    <w:multiLevelType w:val="multilevel"/>
    <w:tmpl w:val="A57C13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65B4D"/>
    <w:multiLevelType w:val="multilevel"/>
    <w:tmpl w:val="AD8E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A13C0"/>
    <w:multiLevelType w:val="multilevel"/>
    <w:tmpl w:val="C9A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16098"/>
    <w:multiLevelType w:val="multilevel"/>
    <w:tmpl w:val="D742B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A3AD3"/>
    <w:multiLevelType w:val="multilevel"/>
    <w:tmpl w:val="CE0AD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7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6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7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  <w:b/>
      </w:rPr>
    </w:lvl>
  </w:abstractNum>
  <w:abstractNum w:abstractNumId="10" w15:restartNumberingAfterBreak="0">
    <w:nsid w:val="21A26BAE"/>
    <w:multiLevelType w:val="multilevel"/>
    <w:tmpl w:val="9BFA606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27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7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6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7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  <w:b/>
      </w:rPr>
    </w:lvl>
  </w:abstractNum>
  <w:abstractNum w:abstractNumId="11" w15:restartNumberingAfterBreak="0">
    <w:nsid w:val="23B50E23"/>
    <w:multiLevelType w:val="multilevel"/>
    <w:tmpl w:val="290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95773"/>
    <w:multiLevelType w:val="multilevel"/>
    <w:tmpl w:val="6FA224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44E13"/>
    <w:multiLevelType w:val="hybridMultilevel"/>
    <w:tmpl w:val="CFC8E79A"/>
    <w:lvl w:ilvl="0" w:tplc="1E1C9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04095"/>
    <w:multiLevelType w:val="multilevel"/>
    <w:tmpl w:val="B50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414C2"/>
    <w:multiLevelType w:val="multilevel"/>
    <w:tmpl w:val="2946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E2F8D"/>
    <w:multiLevelType w:val="multilevel"/>
    <w:tmpl w:val="8C9253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7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7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6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7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  <w:b/>
      </w:rPr>
    </w:lvl>
  </w:abstractNum>
  <w:abstractNum w:abstractNumId="17" w15:restartNumberingAfterBreak="0">
    <w:nsid w:val="4689435B"/>
    <w:multiLevelType w:val="hybridMultilevel"/>
    <w:tmpl w:val="6C4870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6F64FB"/>
    <w:multiLevelType w:val="multilevel"/>
    <w:tmpl w:val="9E7CA4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7840DE"/>
    <w:multiLevelType w:val="hybridMultilevel"/>
    <w:tmpl w:val="719E33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29565FA"/>
    <w:multiLevelType w:val="multilevel"/>
    <w:tmpl w:val="E8A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02CF7"/>
    <w:multiLevelType w:val="multilevel"/>
    <w:tmpl w:val="58BA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307C59"/>
    <w:multiLevelType w:val="multilevel"/>
    <w:tmpl w:val="8BA01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416E1"/>
    <w:multiLevelType w:val="multilevel"/>
    <w:tmpl w:val="EDC2B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DE2010"/>
    <w:multiLevelType w:val="multilevel"/>
    <w:tmpl w:val="830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F60B2"/>
    <w:multiLevelType w:val="multilevel"/>
    <w:tmpl w:val="B75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327767"/>
    <w:multiLevelType w:val="multilevel"/>
    <w:tmpl w:val="1E5C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9013F9"/>
    <w:multiLevelType w:val="hybridMultilevel"/>
    <w:tmpl w:val="6FBCD77E"/>
    <w:lvl w:ilvl="0" w:tplc="1E1C9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26"/>
  </w:num>
  <w:num w:numId="8">
    <w:abstractNumId w:val="1"/>
  </w:num>
  <w:num w:numId="9">
    <w:abstractNumId w:val="20"/>
  </w:num>
  <w:num w:numId="10">
    <w:abstractNumId w:val="14"/>
  </w:num>
  <w:num w:numId="11">
    <w:abstractNumId w:val="2"/>
  </w:num>
  <w:num w:numId="12">
    <w:abstractNumId w:val="7"/>
  </w:num>
  <w:num w:numId="13">
    <w:abstractNumId w:val="23"/>
  </w:num>
  <w:num w:numId="14">
    <w:abstractNumId w:val="24"/>
  </w:num>
  <w:num w:numId="15">
    <w:abstractNumId w:val="8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16"/>
  </w:num>
  <w:num w:numId="21">
    <w:abstractNumId w:val="17"/>
  </w:num>
  <w:num w:numId="22">
    <w:abstractNumId w:val="3"/>
  </w:num>
  <w:num w:numId="23">
    <w:abstractNumId w:val="18"/>
  </w:num>
  <w:num w:numId="24">
    <w:abstractNumId w:val="13"/>
  </w:num>
  <w:num w:numId="25">
    <w:abstractNumId w:val="27"/>
  </w:num>
  <w:num w:numId="26">
    <w:abstractNumId w:val="10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7F"/>
    <w:rsid w:val="00045FBF"/>
    <w:rsid w:val="000E0F8D"/>
    <w:rsid w:val="000F059A"/>
    <w:rsid w:val="0012692F"/>
    <w:rsid w:val="001B72AB"/>
    <w:rsid w:val="001E6D32"/>
    <w:rsid w:val="00287219"/>
    <w:rsid w:val="002E61B4"/>
    <w:rsid w:val="002F57CC"/>
    <w:rsid w:val="003110D6"/>
    <w:rsid w:val="003567ED"/>
    <w:rsid w:val="00377A72"/>
    <w:rsid w:val="004C7A4F"/>
    <w:rsid w:val="00530301"/>
    <w:rsid w:val="005F078A"/>
    <w:rsid w:val="006719B7"/>
    <w:rsid w:val="00743CB3"/>
    <w:rsid w:val="00980053"/>
    <w:rsid w:val="009C54A5"/>
    <w:rsid w:val="009C6BBB"/>
    <w:rsid w:val="00AE6A7C"/>
    <w:rsid w:val="00CB1013"/>
    <w:rsid w:val="00DB007F"/>
    <w:rsid w:val="00F27E96"/>
    <w:rsid w:val="00F519AF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985F4-1189-43AE-9671-5A15D11B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07F"/>
    <w:rPr>
      <w:b/>
      <w:bCs/>
    </w:rPr>
  </w:style>
  <w:style w:type="paragraph" w:styleId="a4">
    <w:name w:val="Normal (Web)"/>
    <w:basedOn w:val="a"/>
    <w:uiPriority w:val="99"/>
    <w:semiHidden/>
    <w:unhideWhenUsed/>
    <w:rsid w:val="00DB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19AF"/>
    <w:pPr>
      <w:ind w:left="720"/>
      <w:contextualSpacing/>
    </w:pPr>
  </w:style>
  <w:style w:type="paragraph" w:customStyle="1" w:styleId="bodytext">
    <w:name w:val="bodytext"/>
    <w:basedOn w:val="a"/>
    <w:rsid w:val="00AE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6A7C"/>
    <w:rPr>
      <w:color w:val="0000FF"/>
      <w:u w:val="single"/>
    </w:rPr>
  </w:style>
  <w:style w:type="table" w:styleId="a7">
    <w:name w:val="Table Grid"/>
    <w:basedOn w:val="a1"/>
    <w:uiPriority w:val="39"/>
    <w:rsid w:val="0098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 Кардакова</cp:lastModifiedBy>
  <cp:revision>7</cp:revision>
  <dcterms:created xsi:type="dcterms:W3CDTF">2020-05-26T07:32:00Z</dcterms:created>
  <dcterms:modified xsi:type="dcterms:W3CDTF">2021-05-14T07:48:00Z</dcterms:modified>
</cp:coreProperties>
</file>